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D1" w:rsidRDefault="002B4863" w:rsidP="002B486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77843" w:rsidRPr="00A12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BA8">
        <w:rPr>
          <w:rFonts w:ascii="Times New Roman" w:hAnsi="Times New Roman" w:cs="Times New Roman"/>
          <w:b/>
          <w:sz w:val="28"/>
          <w:szCs w:val="28"/>
        </w:rPr>
        <w:t>Дробление бизнеса</w:t>
      </w:r>
      <w:r w:rsidR="00CF00B3">
        <w:rPr>
          <w:rFonts w:ascii="Times New Roman" w:hAnsi="Times New Roman" w:cs="Times New Roman"/>
          <w:b/>
          <w:sz w:val="28"/>
          <w:szCs w:val="28"/>
        </w:rPr>
        <w:t>,</w:t>
      </w:r>
    </w:p>
    <w:p w:rsidR="006D478F" w:rsidRPr="00A124A2" w:rsidRDefault="00CF00B3" w:rsidP="009936D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«налоговая амнистия» при дроблении бизнеса</w:t>
      </w:r>
    </w:p>
    <w:p w:rsidR="009A2EA2" w:rsidRPr="009A2EA2" w:rsidRDefault="009A2EA2" w:rsidP="009936D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27F0" w:rsidRPr="002B4863" w:rsidRDefault="008427F0" w:rsidP="0056006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термина «дробление бизнеса» приведено в пункте 1 части 1 статьи 6 Федерального закона № 176-ФЗ</w:t>
      </w:r>
      <w:r w:rsidR="00877649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12.07.2024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7D7F" w:rsidRPr="002B4863" w:rsidRDefault="00D37D7F" w:rsidP="0056006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Дробление бизнеса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8427F0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единой предпринимательской деятельности между несколькими формально самостоятельными лицами (организациями, индивидуальными предпринимателями), в отношении которых осуществляется контроль одними и теми же лицами, направленное исключительно или преимущественно на занижение сумм налогов путем применения специальных налоговых режимов.</w:t>
      </w:r>
    </w:p>
    <w:p w:rsidR="00877649" w:rsidRPr="002B4863" w:rsidRDefault="00877649" w:rsidP="008776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9"/>
          <w:szCs w:val="29"/>
        </w:rPr>
      </w:pPr>
      <w:r w:rsidRPr="002B4863">
        <w:rPr>
          <w:rFonts w:ascii="Times New Roman" w:hAnsi="Times New Roman"/>
          <w:color w:val="000000" w:themeColor="text1"/>
          <w:sz w:val="29"/>
          <w:szCs w:val="29"/>
        </w:rPr>
        <w:t xml:space="preserve">Дробление бизнеса только для получения </w:t>
      </w:r>
      <w:proofErr w:type="gramStart"/>
      <w:r w:rsidRPr="002B4863">
        <w:rPr>
          <w:rFonts w:ascii="Times New Roman" w:hAnsi="Times New Roman"/>
          <w:color w:val="000000" w:themeColor="text1"/>
          <w:sz w:val="29"/>
          <w:szCs w:val="29"/>
        </w:rPr>
        <w:t>налоговый</w:t>
      </w:r>
      <w:proofErr w:type="gramEnd"/>
      <w:r w:rsidRPr="002B4863">
        <w:rPr>
          <w:rFonts w:ascii="Times New Roman" w:hAnsi="Times New Roman"/>
          <w:color w:val="000000" w:themeColor="text1"/>
          <w:sz w:val="29"/>
          <w:szCs w:val="29"/>
        </w:rPr>
        <w:t xml:space="preserve"> выгоды – это искажение фактов хозяйственной жизни, которое запрещено статьей 54.1 Налогового кодекса РФ.</w:t>
      </w:r>
    </w:p>
    <w:p w:rsidR="00AD5EBF" w:rsidRPr="002B4863" w:rsidRDefault="00CF00B3" w:rsidP="00AD5E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AD5EBF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D5EBF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Федерального закона № 176 от 12 июля 2024 года ука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заны</w:t>
      </w:r>
      <w:r w:rsidR="00ED6315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признаки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“дробление бизнеса”</w:t>
      </w:r>
      <w:r w:rsidR="00ED6315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</w:t>
      </w:r>
      <w:r w:rsidR="00AD5EBF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5EBF" w:rsidRPr="002B4863" w:rsidRDefault="00AD5EBF" w:rsidP="00AD5E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-  разделение единой предпринимательской деятельности между несколькими формально самостоятельными лицами (организациями, индивидуальными предпринимателями);</w:t>
      </w:r>
    </w:p>
    <w:p w:rsidR="00AD5EBF" w:rsidRPr="002B4863" w:rsidRDefault="00AD5EBF" w:rsidP="00AD5E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- все они находятся под контролем одних и тех же лиц;</w:t>
      </w:r>
    </w:p>
    <w:p w:rsidR="00AD5EBF" w:rsidRPr="002B4863" w:rsidRDefault="00AD5EBF" w:rsidP="00AD5E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- разделение деятельности позволяет применить специальный налоговый режим и за счет этого снизить налоги;</w:t>
      </w:r>
    </w:p>
    <w:p w:rsidR="00AD5EBF" w:rsidRPr="002B4863" w:rsidRDefault="00AD5EBF" w:rsidP="00AD5E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- разделение направлено исключительно или преимущественно на занижение налогов и характеризуется отступлением от норм ст. 54.1 НК РФ.</w:t>
      </w:r>
    </w:p>
    <w:p w:rsidR="00AA62F2" w:rsidRPr="002B4863" w:rsidRDefault="00AA62F2" w:rsidP="00AA62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 о применении налогоплательщиком схемы дробления бизнеса может быть сделан в результате </w:t>
      </w: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всех фактических обстоятельств ведения деятельности всей группы лиц</w:t>
      </w:r>
      <w:proofErr w:type="gram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60060" w:rsidRPr="002B4863" w:rsidRDefault="00AA62F2" w:rsidP="00AA62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основанием б</w:t>
      </w:r>
      <w:r w:rsidR="00A168E2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удут являться доказательства, в </w:t>
      </w: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совокупности</w:t>
      </w:r>
      <w:proofErr w:type="gram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свидетельствующие о совершении умышленных согласованных действий, которые направлены на получение необоснованной налоговой выгоды путем уменьшения налоговой обязанности и уклонения от ее исполнения.</w:t>
      </w:r>
    </w:p>
    <w:p w:rsidR="00AA62F2" w:rsidRPr="002B4863" w:rsidRDefault="00AA62F2" w:rsidP="00AA62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проверок и выявлении такого способа уклонения от уплаты налогов как дробление бизнеса налоговые органы руководствуются:</w:t>
      </w:r>
    </w:p>
    <w:p w:rsidR="00AA62F2" w:rsidRPr="002B4863" w:rsidRDefault="00AA62F2" w:rsidP="00AA62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- письмами ФНС России, в которых изложены общие подходы к доказыванию наличия признаков дробления, основанными на анализе судебной практики;</w:t>
      </w:r>
    </w:p>
    <w:p w:rsidR="00AA62F2" w:rsidRPr="002B4863" w:rsidRDefault="00AA62F2" w:rsidP="00AA62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актуальными правовыми позициями Верховного суда РФ (Обзоры практик рассмотрения судами дел, утвержденные Президиумом </w:t>
      </w: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04.07.2018, 13.12.2023);</w:t>
      </w:r>
    </w:p>
    <w:p w:rsidR="00AA62F2" w:rsidRPr="002B4863" w:rsidRDefault="00AA62F2" w:rsidP="00AA62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- складывающейся на основе данных подходов судебной практики разрешения налоговых споров арбитражными судами.</w:t>
      </w:r>
    </w:p>
    <w:p w:rsidR="00B51A4E" w:rsidRPr="002B4863" w:rsidRDefault="00B51A4E" w:rsidP="00AA62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745" w:rsidRPr="002B4863" w:rsidRDefault="00B55745" w:rsidP="00BE2C1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C1E" w:rsidRPr="002B4863" w:rsidRDefault="00BE2C1E" w:rsidP="00BE2C1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важных изменений, которые связаны с развитием налоговой системы в России стало 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принятие амнистии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применение схемы дробления бизнеса.</w:t>
      </w:r>
    </w:p>
    <w:p w:rsidR="00BE2C1E" w:rsidRPr="002B4863" w:rsidRDefault="00BE2C1E" w:rsidP="00BE2C1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Амнистия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прощение налогоплательщику долгов по налогам, пеням, штрафам, связанным с дроблением бизнеса, выявленным по результатам проверок за 2022-2024 годы.</w:t>
      </w:r>
    </w:p>
    <w:p w:rsidR="00BE2C1E" w:rsidRPr="002B4863" w:rsidRDefault="00BE2C1E" w:rsidP="00BE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2B486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Добровольным отказом от дробления бизнеса следует считать расчет и уплату налогов с учетом объединения доходов всей группы или других показателей, которые нужно соблюдать для применения </w:t>
      </w:r>
      <w:proofErr w:type="spellStart"/>
      <w:r w:rsidRPr="002B486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спецрежимов</w:t>
      </w:r>
      <w:proofErr w:type="spellEnd"/>
      <w:r w:rsidRPr="002B486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.</w:t>
      </w:r>
    </w:p>
    <w:p w:rsidR="00CF00B3" w:rsidRPr="002B4863" w:rsidRDefault="00CF00B3" w:rsidP="00CF00B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Воспользоваться амнистией может любой налогоплательщик, в отношении которого по результатам проверок установлена схема дробления бизнеса с целью сохранения применения в 2022 - 2024 годах специального налогового режима при условии отказа его и связанных с ним лиц от дробления бизнеса с 2025 года.</w:t>
      </w:r>
    </w:p>
    <w:p w:rsidR="00CF00B3" w:rsidRPr="002B4863" w:rsidRDefault="00CF00B3" w:rsidP="00CF00B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Амнистия применяется в отношении проверок, дата </w:t>
      </w: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</w:t>
      </w:r>
      <w:proofErr w:type="gram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которых наступает после 12.07.2024 и распространяется только на суммы, </w:t>
      </w:r>
      <w:proofErr w:type="spell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доначисленные</w:t>
      </w:r>
      <w:proofErr w:type="spell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неправомерным применением специальных режимов налогообложения в результате дробления бизнеса за 2022 - 2024 годы. В отношении этих сумм вступление в силу и</w:t>
      </w:r>
      <w:r w:rsidR="00702897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702897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взыскание приостанавливается до 01.01.2030. Сумма налоговой задолженности по решениям, вступление в силу которых приостановлено, не отражается на едином налоговом счете налогоплательщика.</w:t>
      </w:r>
    </w:p>
    <w:p w:rsidR="00BE2C1E" w:rsidRPr="002B4863" w:rsidRDefault="00CF00B3" w:rsidP="00CF00B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Амнистия не применяется, если налогоплательщик продолжает деятельность и выездной проверкой (выездными проверками) за 2025, 2026 годы установлено, что он использует дробление в этих периодах. В таком случае ранее «приостановленное» в части эпизодов с дроблением решение по итогам проверки за 2022 - 2024 годы вступает в силу. Соответственно, за налогоплательщиком остается обязанность уплатить суммы доначислений за эти периоды.</w:t>
      </w:r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от дробления может быть подтвержден как </w:t>
      </w:r>
      <w:proofErr w:type="spell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предпроверочным</w:t>
      </w:r>
      <w:proofErr w:type="spell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анализом, так и назначенной </w:t>
      </w:r>
      <w:r w:rsidR="007775B4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налоговой </w:t>
      </w:r>
      <w:proofErr w:type="spellStart"/>
      <w:r w:rsidR="007775B4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проверой</w:t>
      </w:r>
      <w:proofErr w:type="spell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2025-2026 годы.</w:t>
      </w:r>
      <w:proofErr w:type="gramEnd"/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выездные налоговые проверки за 2025 и 2026 годы не будут назначены, амнистия распространится на </w:t>
      </w:r>
      <w:proofErr w:type="spell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доначисленные</w:t>
      </w:r>
      <w:proofErr w:type="spell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за три года: 2022, 2023 и 2024, налоговые обязательства аннулируются 01.01.2030.</w:t>
      </w:r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817E77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налоговая проверка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2025-2026 проведена и дробление не выявлено, то </w:t>
      </w:r>
      <w:proofErr w:type="spell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доначисленные</w:t>
      </w:r>
      <w:proofErr w:type="spell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по приостановленному решению 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аннулируются с наиболее поздней даты вступления в силу указанных решений по </w:t>
      </w:r>
      <w:r w:rsidR="007775B4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выездной налоговой проверки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отказаться от дробления и после назначения выездной проверки за 2025-2026 годы. В этом случае под амнистию попадут только 2022 и 2023 годы. Налогоплательщику придется уточнить налоговые обязательства не только за период </w:t>
      </w: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назначенной</w:t>
      </w:r>
      <w:proofErr w:type="gram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ВНП до ее окончания, но и за 2024 год. </w:t>
      </w:r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Если Налогоплательщик не изменил структуру бизнеса, то приостановленное решение вступает в силу с наиболее ранней даты из дат вступления в силу решений по итогам ВНП за 2025, 2026 годы.</w:t>
      </w:r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 за налогоплательщиком останется обязанность уплатить связанные с дроблением суммы доначислений, пени, штрафы, указанные в решени</w:t>
      </w:r>
      <w:r w:rsidR="007F74FB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проверки за 2022 - 2024 годы, а также за 2025-2026</w:t>
      </w:r>
      <w:r w:rsidR="007775B4"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Кроме этого, есть особые ситуации для амнистии. </w:t>
      </w:r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бизнес остановил работу, например, в результате ликвидации или банкротства, то обязательства по уплате </w:t>
      </w:r>
      <w:proofErr w:type="spell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доначисленных</w:t>
      </w:r>
      <w:proofErr w:type="spell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 за 2022-2024 годы прекращаются со дня внесения любой из этих записей в ЕГРЮЛ.</w:t>
      </w:r>
    </w:p>
    <w:p w:rsidR="007E0BA8" w:rsidRPr="002B4863" w:rsidRDefault="007E0BA8" w:rsidP="007E0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proofErr w:type="gramStart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B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налоговые органы могут вменить долги за эти годы «правопреемникам», если обнаружат, что иные организации продолжили деятельность под контролем нарушителей.</w:t>
      </w:r>
    </w:p>
    <w:p w:rsidR="00CF00B3" w:rsidRPr="002B4863" w:rsidRDefault="00CF00B3" w:rsidP="00CF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2B486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Таким образом, для получения амнистии налогоплательщикам необходимо: добровольно отказаться от дробления, определив свой налоговый режим и причитающиеся к уплате в бюджет суммы налогов исходя из консолидированных показателей по группе лиц.</w:t>
      </w:r>
    </w:p>
    <w:p w:rsidR="0047502F" w:rsidRPr="002B4863" w:rsidRDefault="0047502F" w:rsidP="00CF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2B4863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Амнистия не касается долгов по НДФЛ, страховым взносам, налогу на прибыль организаций, НДПИ и т.д.</w:t>
      </w:r>
    </w:p>
    <w:p w:rsidR="007E0BA8" w:rsidRPr="002B4863" w:rsidRDefault="007E0BA8" w:rsidP="006302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BA8" w:rsidRPr="002B4863" w:rsidRDefault="007E0BA8" w:rsidP="006302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BA8" w:rsidRPr="002B4863" w:rsidRDefault="007E0BA8" w:rsidP="006302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BA8" w:rsidRPr="002B4863" w:rsidRDefault="007E0BA8" w:rsidP="006302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BA8" w:rsidRPr="002B4863" w:rsidRDefault="007E0BA8" w:rsidP="006302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019" w:rsidRPr="002B4863" w:rsidRDefault="006B5019" w:rsidP="006302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019" w:rsidRPr="002B4863" w:rsidRDefault="006B5019" w:rsidP="006302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0B3" w:rsidRPr="002B4863" w:rsidRDefault="00CF00B3" w:rsidP="002B48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F00B3" w:rsidRPr="002B4863" w:rsidSect="00CA72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21" w:rsidRDefault="002A4B21" w:rsidP="00CF00B3">
      <w:pPr>
        <w:spacing w:after="0" w:line="240" w:lineRule="auto"/>
      </w:pPr>
      <w:r>
        <w:separator/>
      </w:r>
    </w:p>
  </w:endnote>
  <w:endnote w:type="continuationSeparator" w:id="0">
    <w:p w:rsidR="002A4B21" w:rsidRDefault="002A4B21" w:rsidP="00CF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429094"/>
      <w:docPartObj>
        <w:docPartGallery w:val="Page Numbers (Bottom of Page)"/>
        <w:docPartUnique/>
      </w:docPartObj>
    </w:sdtPr>
    <w:sdtContent>
      <w:p w:rsidR="00CF00B3" w:rsidRDefault="00CF00B3">
        <w:pPr>
          <w:pStyle w:val="a8"/>
          <w:jc w:val="center"/>
        </w:pPr>
      </w:p>
      <w:p w:rsidR="00CF00B3" w:rsidRDefault="00ED1B34">
        <w:pPr>
          <w:pStyle w:val="a8"/>
          <w:jc w:val="center"/>
        </w:pPr>
        <w:r>
          <w:fldChar w:fldCharType="begin"/>
        </w:r>
        <w:r w:rsidR="00CF00B3">
          <w:instrText>PAGE   \* MERGEFORMAT</w:instrText>
        </w:r>
        <w:r>
          <w:fldChar w:fldCharType="separate"/>
        </w:r>
        <w:r w:rsidR="005835E3">
          <w:rPr>
            <w:noProof/>
          </w:rPr>
          <w:t>2</w:t>
        </w:r>
        <w:r>
          <w:fldChar w:fldCharType="end"/>
        </w:r>
      </w:p>
    </w:sdtContent>
  </w:sdt>
  <w:p w:rsidR="00CF00B3" w:rsidRDefault="00CF00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21" w:rsidRDefault="002A4B21" w:rsidP="00CF00B3">
      <w:pPr>
        <w:spacing w:after="0" w:line="240" w:lineRule="auto"/>
      </w:pPr>
      <w:r>
        <w:separator/>
      </w:r>
    </w:p>
  </w:footnote>
  <w:footnote w:type="continuationSeparator" w:id="0">
    <w:p w:rsidR="002A4B21" w:rsidRDefault="002A4B21" w:rsidP="00CF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060"/>
    <w:rsid w:val="00007A5E"/>
    <w:rsid w:val="00042C9F"/>
    <w:rsid w:val="00071452"/>
    <w:rsid w:val="000A6AE8"/>
    <w:rsid w:val="000E47CE"/>
    <w:rsid w:val="000E5C6E"/>
    <w:rsid w:val="00146AB3"/>
    <w:rsid w:val="001A073F"/>
    <w:rsid w:val="001C5458"/>
    <w:rsid w:val="00203572"/>
    <w:rsid w:val="00221995"/>
    <w:rsid w:val="00246989"/>
    <w:rsid w:val="002A4B21"/>
    <w:rsid w:val="002B4863"/>
    <w:rsid w:val="002C34FB"/>
    <w:rsid w:val="003C76D9"/>
    <w:rsid w:val="004236DE"/>
    <w:rsid w:val="00452466"/>
    <w:rsid w:val="00472508"/>
    <w:rsid w:val="0047502F"/>
    <w:rsid w:val="004C0D69"/>
    <w:rsid w:val="004C46A6"/>
    <w:rsid w:val="004E1154"/>
    <w:rsid w:val="00546B3E"/>
    <w:rsid w:val="005472DB"/>
    <w:rsid w:val="00560060"/>
    <w:rsid w:val="005835E3"/>
    <w:rsid w:val="006302BE"/>
    <w:rsid w:val="006408BA"/>
    <w:rsid w:val="00654297"/>
    <w:rsid w:val="00677843"/>
    <w:rsid w:val="006B5019"/>
    <w:rsid w:val="006D478F"/>
    <w:rsid w:val="006E02A9"/>
    <w:rsid w:val="00702897"/>
    <w:rsid w:val="0077552D"/>
    <w:rsid w:val="007775B4"/>
    <w:rsid w:val="007B76C3"/>
    <w:rsid w:val="007E0BA8"/>
    <w:rsid w:val="007F74FB"/>
    <w:rsid w:val="00817E77"/>
    <w:rsid w:val="00826FE2"/>
    <w:rsid w:val="008427F0"/>
    <w:rsid w:val="008647F1"/>
    <w:rsid w:val="00877649"/>
    <w:rsid w:val="008E0D59"/>
    <w:rsid w:val="008F0FD8"/>
    <w:rsid w:val="00906AC1"/>
    <w:rsid w:val="00935100"/>
    <w:rsid w:val="009936D1"/>
    <w:rsid w:val="009A2EA2"/>
    <w:rsid w:val="00A05AE8"/>
    <w:rsid w:val="00A124A2"/>
    <w:rsid w:val="00A168E2"/>
    <w:rsid w:val="00A16A39"/>
    <w:rsid w:val="00A505EA"/>
    <w:rsid w:val="00A72F22"/>
    <w:rsid w:val="00AA08DF"/>
    <w:rsid w:val="00AA62F2"/>
    <w:rsid w:val="00AD5EBF"/>
    <w:rsid w:val="00B51A4E"/>
    <w:rsid w:val="00B55745"/>
    <w:rsid w:val="00B95156"/>
    <w:rsid w:val="00BD59B5"/>
    <w:rsid w:val="00BE2C1E"/>
    <w:rsid w:val="00BE7FD1"/>
    <w:rsid w:val="00C01038"/>
    <w:rsid w:val="00C019FF"/>
    <w:rsid w:val="00C306E3"/>
    <w:rsid w:val="00C71539"/>
    <w:rsid w:val="00C95F66"/>
    <w:rsid w:val="00CA72C0"/>
    <w:rsid w:val="00CD437C"/>
    <w:rsid w:val="00CF00B3"/>
    <w:rsid w:val="00D37D7F"/>
    <w:rsid w:val="00D55C1B"/>
    <w:rsid w:val="00DD369E"/>
    <w:rsid w:val="00E2406E"/>
    <w:rsid w:val="00E5294A"/>
    <w:rsid w:val="00E5618B"/>
    <w:rsid w:val="00EA1898"/>
    <w:rsid w:val="00EB202D"/>
    <w:rsid w:val="00ED1B34"/>
    <w:rsid w:val="00ED6315"/>
    <w:rsid w:val="00EE4BC0"/>
    <w:rsid w:val="00F07F7B"/>
    <w:rsid w:val="00F41885"/>
    <w:rsid w:val="00FD332D"/>
    <w:rsid w:val="00F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4A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0B3"/>
  </w:style>
  <w:style w:type="paragraph" w:styleId="a8">
    <w:name w:val="footer"/>
    <w:basedOn w:val="a"/>
    <w:link w:val="a9"/>
    <w:uiPriority w:val="99"/>
    <w:unhideWhenUsed/>
    <w:rsid w:val="00CF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Стальмакова Татьяна Анатольевна</dc:creator>
  <cp:lastModifiedBy>ermakova</cp:lastModifiedBy>
  <cp:revision>3</cp:revision>
  <cp:lastPrinted>2025-09-16T13:39:00Z</cp:lastPrinted>
  <dcterms:created xsi:type="dcterms:W3CDTF">2025-10-06T06:32:00Z</dcterms:created>
  <dcterms:modified xsi:type="dcterms:W3CDTF">2025-10-06T06:39:00Z</dcterms:modified>
</cp:coreProperties>
</file>